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789" w:tblpY="-1439"/>
        <w:tblW w:w="13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2693"/>
        <w:gridCol w:w="1276"/>
        <w:gridCol w:w="1701"/>
        <w:gridCol w:w="1418"/>
        <w:gridCol w:w="1701"/>
        <w:gridCol w:w="1984"/>
      </w:tblGrid>
      <w:tr w:rsidR="00302AB2" w:rsidRPr="0088057E" w:rsidTr="0088057E"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302AB2" w:rsidRPr="004950DE" w:rsidRDefault="00302AB2" w:rsidP="008805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b/>
                <w:sz w:val="20"/>
                <w:szCs w:val="20"/>
              </w:rPr>
              <w:t>Author and year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302AB2" w:rsidRPr="0088057E" w:rsidRDefault="00302AB2" w:rsidP="008805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b/>
                <w:sz w:val="20"/>
                <w:szCs w:val="20"/>
              </w:rPr>
              <w:t>Programme, course or session-level of integration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302AB2" w:rsidRPr="0088057E" w:rsidRDefault="00302AB2" w:rsidP="008805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b/>
                <w:sz w:val="20"/>
                <w:szCs w:val="20"/>
              </w:rPr>
              <w:t>Purpose of integration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302AB2" w:rsidRPr="0088057E" w:rsidRDefault="00302AB2" w:rsidP="008805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b/>
                <w:sz w:val="20"/>
                <w:szCs w:val="20"/>
              </w:rPr>
              <w:t>Dimensions of integration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302AB2" w:rsidRPr="0088057E" w:rsidRDefault="00302AB2" w:rsidP="008805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b/>
                <w:sz w:val="20"/>
                <w:szCs w:val="20"/>
              </w:rPr>
              <w:t>Environments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302AB2" w:rsidRPr="0088057E" w:rsidRDefault="00302AB2" w:rsidP="008805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b/>
                <w:sz w:val="20"/>
                <w:szCs w:val="20"/>
              </w:rPr>
              <w:t>Underlying principles of integration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302AB2" w:rsidRPr="0088057E" w:rsidRDefault="00302AB2" w:rsidP="008805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b/>
                <w:sz w:val="20"/>
                <w:szCs w:val="20"/>
              </w:rPr>
              <w:t>Level of integration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302AB2" w:rsidRPr="0088057E" w:rsidRDefault="00302AB2" w:rsidP="008805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b/>
                <w:sz w:val="20"/>
                <w:szCs w:val="20"/>
              </w:rPr>
              <w:t>Cognitive domain assessed</w:t>
            </w:r>
          </w:p>
        </w:tc>
      </w:tr>
      <w:tr w:rsidR="00302AB2" w:rsidRPr="0088057E" w:rsidTr="0088057E">
        <w:tc>
          <w:tcPr>
            <w:tcW w:w="1271" w:type="dxa"/>
            <w:tcBorders>
              <w:top w:val="single" w:sz="12" w:space="0" w:color="auto"/>
            </w:tcBorders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sz w:val="20"/>
                <w:szCs w:val="20"/>
              </w:rPr>
              <w:t>Vyas R</w:t>
            </w:r>
            <w:r w:rsidRPr="004950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et al. </w:t>
            </w:r>
            <w:r w:rsidR="009F6211" w:rsidRPr="004950DE">
              <w:rPr>
                <w:rFonts w:ascii="Times New Roman" w:hAnsi="Times New Roman" w:cs="Times New Roman"/>
                <w:sz w:val="20"/>
                <w:szCs w:val="20"/>
              </w:rPr>
              <w:t>(2008)</w:t>
            </w:r>
            <w:r w:rsidR="004950D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950D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Course level: 3-week module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To provide opportunity to actively participate in learning process, improve self-directed learning and group interactions, and improve preparation for university examinations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Horizontal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PBL, lectures, small group lab work and clinical visits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Organ systems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Interdisciplinary and elements of transdisciplinary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Knowledge recall and synthesis</w:t>
            </w:r>
          </w:p>
        </w:tc>
      </w:tr>
      <w:tr w:rsidR="00302AB2" w:rsidRPr="0088057E" w:rsidTr="0088057E"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sz w:val="20"/>
                <w:szCs w:val="20"/>
              </w:rPr>
              <w:t xml:space="preserve">Muller JH </w:t>
            </w:r>
            <w:r w:rsidRPr="004950DE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sz w:val="20"/>
                <w:szCs w:val="20"/>
              </w:rPr>
              <w:t xml:space="preserve"> (2013)</w:t>
            </w:r>
            <w:r w:rsidR="004950D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950D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Programme level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To emphasise application of basic science to patient care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Horizontal, other dimensions are not clear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Small-group and case-based teaching, clinical experiences, sub-internships and electives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Organ systems, human development,  medical conditions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 xml:space="preserve">Interdisciplinary and transdisciplinary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AB2" w:rsidRPr="0088057E" w:rsidTr="0088057E"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sz w:val="20"/>
                <w:szCs w:val="20"/>
              </w:rPr>
              <w:t>Laksov</w:t>
            </w:r>
            <w:proofErr w:type="spellEnd"/>
            <w:r w:rsidRPr="004950DE">
              <w:rPr>
                <w:rFonts w:ascii="Times New Roman" w:hAnsi="Times New Roman" w:cs="Times New Roman"/>
                <w:sz w:val="20"/>
                <w:szCs w:val="20"/>
              </w:rPr>
              <w:t xml:space="preserve"> K </w:t>
            </w:r>
            <w:r w:rsidRPr="004950DE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  <w:r w:rsidR="004950D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950D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Programme level: 6-years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To facilitate students discovery and development of interconnections between knowledge from disciplines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Not clear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Not clear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Interdisciplinary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sz w:val="20"/>
                <w:szCs w:val="20"/>
              </w:rPr>
              <w:t>Knowledge application</w:t>
            </w:r>
          </w:p>
        </w:tc>
      </w:tr>
      <w:tr w:rsidR="00302AB2" w:rsidRPr="0088057E" w:rsidTr="0088057E">
        <w:tc>
          <w:tcPr>
            <w:tcW w:w="1271" w:type="dxa"/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Karimi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(2010)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four sequential integrated assessments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 promote active learning and integration of didactic and experiential material 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Online, work-based, and in-class discussion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cases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application</w:t>
            </w:r>
          </w:p>
        </w:tc>
      </w:tr>
      <w:tr w:rsidR="00302AB2" w:rsidRPr="0088057E" w:rsidTr="0088057E">
        <w:tc>
          <w:tcPr>
            <w:tcW w:w="1271" w:type="dxa"/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Marshall L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(2010)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4-week module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develop students’ ability to integrate, synthesise and apply knowledge from individual disciplines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Small-group teaching, lectures, and case-based learning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 system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application and synthesis</w:t>
            </w:r>
          </w:p>
        </w:tc>
      </w:tr>
      <w:tr w:rsidR="00302AB2" w:rsidRPr="0088057E" w:rsidTr="0088057E"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Kullgren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013)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3-week elective course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enhance student learning and retention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Lectures, team and individual activities, case studies and student presentations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symptom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From knowledge recall through to evaluation.</w:t>
            </w:r>
          </w:p>
        </w:tc>
      </w:tr>
      <w:tr w:rsidR="00302AB2" w:rsidRPr="0088057E" w:rsidTr="0088057E">
        <w:trPr>
          <w:trHeight w:val="840"/>
        </w:trPr>
        <w:tc>
          <w:tcPr>
            <w:tcW w:w="1271" w:type="dxa"/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Mirghani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(2014)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promote active learning, develop critical thinking and problem-solving skills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Horizontal, other dimensions are not clear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Body/organ systems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02AB2" w:rsidRPr="0088057E" w:rsidTr="0088057E">
        <w:trPr>
          <w:trHeight w:val="361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Alrefaie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(2017)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one module in 3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year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improve students’ critical thinking and help them apply scientific skills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Self-directed learning, research time, otherwise not clear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 system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From knowledge recall through to synthesis.</w:t>
            </w:r>
          </w:p>
        </w:tc>
      </w:tr>
      <w:tr w:rsidR="00302AB2" w:rsidRPr="0088057E" w:rsidTr="0088057E">
        <w:trPr>
          <w:trHeight w:val="304"/>
        </w:trPr>
        <w:tc>
          <w:tcPr>
            <w:tcW w:w="1271" w:type="dxa"/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Surapaneni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(2010)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5 cased based modules within the 1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year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improve active participation of students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Case-based learning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cases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02AB2" w:rsidRPr="0088057E" w:rsidTr="0088057E">
        <w:trPr>
          <w:trHeight w:val="305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Ghosh S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(2008)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6-week course in the 1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year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improve active participation, analytical and clinical reasoning skills, and improve understanding and application of basic science concepts to clinical settings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Didactic lectures, case-simulated interactive lectures, case-based group learning, group seminars, dissection, practicals/demonstrations and patient exposure 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 system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Multi-disciplinary with elements of transdisciplinary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02AB2" w:rsidRPr="0088057E" w:rsidTr="0088057E">
        <w:trPr>
          <w:trHeight w:val="369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Kumari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(2011)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improve active participation, analytical and clinical reasoning skills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Horizontal, other dimensions are not clear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Case-simulated interactive lectures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cases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02AB2" w:rsidRPr="0088057E" w:rsidTr="0088057E">
        <w:trPr>
          <w:trHeight w:val="140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Azzalis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LA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(2012) 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1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year of the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better apply basic and clinical knowledge to solve a patient problem, develop clinical solving skills and develop self-directed learning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PBL, independent learning, guided study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cases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Analysis and synthesis</w:t>
            </w:r>
          </w:p>
        </w:tc>
      </w:tr>
      <w:tr w:rsidR="00302AB2" w:rsidRPr="0088057E" w:rsidTr="0088057E">
        <w:trPr>
          <w:trHeight w:val="180"/>
        </w:trPr>
        <w:tc>
          <w:tcPr>
            <w:tcW w:w="1271" w:type="dxa"/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Coleho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C.S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</w:t>
            </w: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(2015) 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improve motivation for student learning, activate prior knowledge, initiate interest and reinforce learning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Spiral, 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Case-based learning, e-learning, plenary lectures, workshops, simulated learning environment and patient clinics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Problem-based case scenarios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Interdisciplinary with elements of transdisciplinary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02AB2" w:rsidRPr="0088057E" w:rsidTr="0088057E">
        <w:trPr>
          <w:trHeight w:val="200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Afaghi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(2012)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Session level: 8-hour workshop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enhance clinical skills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Within the session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Problem-orientated workshop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Therapeutic care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recall and application</w:t>
            </w:r>
          </w:p>
        </w:tc>
      </w:tr>
      <w:tr w:rsidR="00302AB2" w:rsidRPr="0088057E" w:rsidTr="0088057E">
        <w:trPr>
          <w:trHeight w:val="100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Ellman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MS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(2016) 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4-year longitudinal module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enhance student ability to apply and practice core skills in their clinical rotations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Vertical, other dimensions are not clear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Workshops, clinical experiences, didactic lectures, 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patient exposure, online learning, problem-based workshop, interactive lectures, role-play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Therapeutic care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recall and synthesis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Jacobson K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(2010) 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7-week course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enhance student ability to apply their basic science knowledge to specific clinical problems and improve diagnostic reasoning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Multi-disciplinary laboratories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symptoms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Karimi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(2014)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a longitudinal integrated activity over the final year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better prepare students for examinations and increase student engagement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Pharmaco</w:t>
            </w:r>
            <w:proofErr w:type="spellEnd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-therapeutic areas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Correlation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Synthesis and evaluation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Nelson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(2013)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3-year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create a learning environment conducive for students to successfully achieve educational outcomes in knowledge, skills and principles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Horizontal, other dimensions are not clear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TBL and non-TBL strategies which are not clear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conditions, processes and procedures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application and synthesis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Kotian</w:t>
            </w:r>
            <w:proofErr w:type="spellEnd"/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(2016)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1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year of the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create a student-centred approach to learning and improve effective application of knowledge in clinical practice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 presentations, lectures, video demonstrations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 systems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Beleh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(2015)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three 5-credit courses across the academic year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include clinical aspects into basic science course and help students learn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Interactive recitation session, quizzes, short presentations, interactive exercises, case-based learning, online discussion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Pharmaco</w:t>
            </w:r>
            <w:proofErr w:type="spellEnd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-therapeutic concept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Knowledge recall and higher order thinking, but this </w:t>
            </w:r>
            <w:proofErr w:type="gramStart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not specified</w:t>
            </w:r>
            <w:proofErr w:type="gramEnd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sufficiently.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Albano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(2012)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two semesters od 4 credits each in the first year of the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 add kinaesthetic learning into learning of pathophysiology and improve attitudes and perceptions, e.g. expectations, ability to 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perform, instruction and training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Lectures, physical examination sessions, computer programmes.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 systems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 or Interdisciplinary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Analysis, synthesis and evaluation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Ayoub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(2012)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four week module covering the cardiovascular system in the second year of the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improve student satisfaction of the module and increase level of integration in the teaching and learning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Lectures, practical sessions, PBL, tutorials, self-directed learning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 conditions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Application and evaluation of knowledge 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Brown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(2009)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an integrated patient care project ran across the first year of the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foster the students’ ability to connect first-year science-based courses to practice. To integrate didactic teaching to a patient case; foster professionalism; encourage scholarly activity; improve written and verbal communication; cultivate skills of a lifelong learner; develop student empathy with patients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interactions, lectures, assignments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case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Correlation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 cognitive domains of Bloom’s taxonomy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Gaddam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(2016)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the time period is not clear but it was dedicated to the teaching of the bone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enhance interest among the students and to enrich student learning.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Lectures 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Bone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Custers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(2002)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5-year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clearly articulated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Lectures, small-group teaching, clinical and practical skills sessions.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Body systems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Matteis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(2017)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4-week module in the first year of the pharmacy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 allow students to develop, integrate, and apply knowledge from the foundational sciences to evaluate the scientific literature, explain drug action, </w:t>
            </w:r>
            <w:proofErr w:type="gramStart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solve</w:t>
            </w:r>
            <w:proofErr w:type="gramEnd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therapeutic problems, 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and advance population health and patient-centred care.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 studies, workshops, blended learning, laboratory practicals, lectures, multi-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disciplinary teaching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Medical conditions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and understanding, but otherwise not clear.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Eisenbarth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(2016)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across the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bridge the gap between students’ previous science knowledge and the requirements of medical school and to specifically improve their understanding of science and maths.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Scientific concepts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detailed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Fergus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(2018)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Session level: a one-hour workshop covering an integrated case study about warfarin was implemented in year 3 of the undergraduate pharmacy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allow students to apply basic scientific principles and determine how each causative factor led to the patient’s condition.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Case-based workshop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case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Knowledge, understanding and application. 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Hwang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(2017)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four year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detailed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detailed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clerkship, lecture, practice, case discussion, team-based learning, student presentations and lectures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Knowledge, understanding and application.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Jones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(2002)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five year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improve integration across disciplines, facilitate more learner-centred education.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Small group teaching, problem based learning, clinical based teaching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Systems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 but problem based learning will, at the very least assess application of knowledge.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McBride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(2016)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four year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provide the students with a learning environment that prolongs their exposure to the nuances of each body system in a context-based format.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Interactive seminars, problem-based learning, case discussions, clinical rotations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 systems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Transdisciplinary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Assessments are competency based 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0727A8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Misra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al. (2017)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a 2-week programme was introduced in year 3 of a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Interactive lectures, videos, self-study, clinical and home visits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 state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Transdisciplinary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and clinical reasoning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Dirks-Naylor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(2015)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2-semester course in the first year of the pharmacy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 provide first year students with the basic biomedical and pharmaceutical sciences foundation on which the processes of applied pharmaceutical sciences </w:t>
            </w:r>
            <w:proofErr w:type="gramStart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 be built</w:t>
            </w:r>
            <w:proofErr w:type="gramEnd"/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Lectures and case studies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Sciences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Complementary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and application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Patel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(2002)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a 14-week module introduced into year four of a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allow the related elements of the content to be presented in connection with each other and to help students build sequentially on existing knowledge and abilities.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PBL tutorials, independent study, clinical experience, community assignment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Life cycle stages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Transdisciplinary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Prince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(2003)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first 4 years of the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allow learning to take place in a meaningful and authentic context. To allow students to learn to connect clinical phenomena to underlying basic science concepts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PBL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clear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Interdisciplinary 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clear, but usually PBL requires students to apply knowledge at the minimum.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Peeraer</w:t>
            </w:r>
            <w:proofErr w:type="spellEnd"/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(2009)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5-year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Lectures, PBL, interdisciplinary lectures, case-based lectures and small group teaching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Systems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clear, but usually PBL requires students to apply knowledge at the minimum.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9F6211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Trappler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(2006)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Course level: a module in the 2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year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facilitate problem-solving and self-directed acquisition of knowledge leading to a more active, gratifying and effective education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Horizontal 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PBL, workshops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conditions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Interdisciplinary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clear, but usually PBL requires students to apply knowledge at the minimum.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Van der </w:t>
            </w: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Veken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(2009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4 year medical programme</w:t>
            </w:r>
          </w:p>
        </w:tc>
        <w:tc>
          <w:tcPr>
            <w:tcW w:w="2693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stimulate self-regulation of the student learning process</w:t>
            </w:r>
          </w:p>
        </w:tc>
        <w:tc>
          <w:tcPr>
            <w:tcW w:w="1276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Lectures, clinical lectures, small group sessions, practicals, </w:t>
            </w: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community based sessions, research, PBL</w:t>
            </w:r>
          </w:p>
        </w:tc>
        <w:tc>
          <w:tcPr>
            <w:tcW w:w="1418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Not clear</w:t>
            </w:r>
          </w:p>
        </w:tc>
        <w:tc>
          <w:tcPr>
            <w:tcW w:w="1701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  <w:tc>
          <w:tcPr>
            <w:tcW w:w="1984" w:type="dxa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clear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</w:tcPr>
          <w:p w:rsidR="00302AB2" w:rsidRPr="004950DE" w:rsidRDefault="00302AB2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Wijnen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-Meijer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(2010)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0727A8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2474" w:type="dxa"/>
            <w:gridSpan w:val="7"/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because this is a cross-institution study</w:t>
            </w:r>
          </w:p>
        </w:tc>
      </w:tr>
      <w:tr w:rsidR="00302AB2" w:rsidRPr="0088057E" w:rsidTr="0088057E">
        <w:trPr>
          <w:trHeight w:val="148"/>
        </w:trPr>
        <w:tc>
          <w:tcPr>
            <w:tcW w:w="1271" w:type="dxa"/>
            <w:tcBorders>
              <w:bottom w:val="single" w:sz="12" w:space="0" w:color="auto"/>
            </w:tcBorders>
          </w:tcPr>
          <w:p w:rsidR="00302AB2" w:rsidRPr="004950DE" w:rsidRDefault="000727A8" w:rsidP="009F62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Wijnen</w:t>
            </w:r>
            <w:proofErr w:type="spellEnd"/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-Meijer </w:t>
            </w:r>
            <w:r w:rsidRPr="004950D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9F6211"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(2009)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Programme level: 6 years medical programme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Horizontal and vertical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Transdisciplinary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302AB2" w:rsidRPr="0088057E" w:rsidRDefault="00302AB2" w:rsidP="00302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5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described</w:t>
            </w:r>
          </w:p>
        </w:tc>
      </w:tr>
    </w:tbl>
    <w:p w:rsidR="0091447B" w:rsidRDefault="0091447B"/>
    <w:p w:rsidR="0088057E" w:rsidRDefault="0088057E"/>
    <w:p w:rsidR="0088057E" w:rsidRDefault="0088057E"/>
    <w:p w:rsidR="0088057E" w:rsidRDefault="0088057E"/>
    <w:p w:rsidR="0088057E" w:rsidRDefault="0088057E"/>
    <w:p w:rsidR="0088057E" w:rsidRDefault="0088057E"/>
    <w:p w:rsidR="0088057E" w:rsidRDefault="0088057E"/>
    <w:p w:rsidR="0088057E" w:rsidRDefault="0088057E"/>
    <w:p w:rsidR="0088057E" w:rsidRPr="0088057E" w:rsidRDefault="0088057E">
      <w:pPr>
        <w:rPr>
          <w:rFonts w:ascii="Times New Roman" w:hAnsi="Times New Roman" w:cs="Times New Roman"/>
          <w:sz w:val="22"/>
        </w:rPr>
      </w:pPr>
      <w:r w:rsidRPr="0088057E">
        <w:rPr>
          <w:rFonts w:ascii="Times New Roman" w:hAnsi="Times New Roman" w:cs="Times New Roman"/>
          <w:sz w:val="22"/>
        </w:rPr>
        <w:t>A</w:t>
      </w:r>
      <w:r w:rsidR="004950DE">
        <w:rPr>
          <w:rFonts w:ascii="Times New Roman" w:hAnsi="Times New Roman" w:cs="Times New Roman"/>
          <w:sz w:val="22"/>
        </w:rPr>
        <w:t>dditional File</w:t>
      </w:r>
      <w:bookmarkStart w:id="0" w:name="_GoBack"/>
      <w:bookmarkEnd w:id="0"/>
      <w:r w:rsidRPr="0088057E">
        <w:rPr>
          <w:rFonts w:ascii="Times New Roman" w:hAnsi="Times New Roman" w:cs="Times New Roman"/>
          <w:sz w:val="22"/>
        </w:rPr>
        <w:t xml:space="preserve"> 2. Curriculum level decisions, level of integration, teaching strategies and cognitive domains assessed across the included studies</w:t>
      </w:r>
    </w:p>
    <w:sectPr w:rsidR="0088057E" w:rsidRPr="0088057E" w:rsidSect="00B677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FE"/>
    <w:rsid w:val="00045CD3"/>
    <w:rsid w:val="000727A8"/>
    <w:rsid w:val="00085D49"/>
    <w:rsid w:val="000E1F37"/>
    <w:rsid w:val="00127FDA"/>
    <w:rsid w:val="001572FD"/>
    <w:rsid w:val="00190553"/>
    <w:rsid w:val="001E5C69"/>
    <w:rsid w:val="00253271"/>
    <w:rsid w:val="002B5752"/>
    <w:rsid w:val="002D0011"/>
    <w:rsid w:val="00302AB2"/>
    <w:rsid w:val="00340D7D"/>
    <w:rsid w:val="00353A37"/>
    <w:rsid w:val="003559BF"/>
    <w:rsid w:val="003C12ED"/>
    <w:rsid w:val="003C6E06"/>
    <w:rsid w:val="003D5890"/>
    <w:rsid w:val="004046A1"/>
    <w:rsid w:val="00422633"/>
    <w:rsid w:val="00432603"/>
    <w:rsid w:val="00437D70"/>
    <w:rsid w:val="00492745"/>
    <w:rsid w:val="004950DE"/>
    <w:rsid w:val="004B364C"/>
    <w:rsid w:val="004E4AA0"/>
    <w:rsid w:val="004F4C01"/>
    <w:rsid w:val="005021D9"/>
    <w:rsid w:val="00514FC3"/>
    <w:rsid w:val="00527027"/>
    <w:rsid w:val="0054781A"/>
    <w:rsid w:val="00547ACE"/>
    <w:rsid w:val="00566263"/>
    <w:rsid w:val="005B2997"/>
    <w:rsid w:val="005D052D"/>
    <w:rsid w:val="00613C59"/>
    <w:rsid w:val="00631AF7"/>
    <w:rsid w:val="00632C29"/>
    <w:rsid w:val="0069733D"/>
    <w:rsid w:val="00715992"/>
    <w:rsid w:val="00723D51"/>
    <w:rsid w:val="00734C6C"/>
    <w:rsid w:val="007417E7"/>
    <w:rsid w:val="007B5260"/>
    <w:rsid w:val="007C4C7E"/>
    <w:rsid w:val="00844859"/>
    <w:rsid w:val="0088057E"/>
    <w:rsid w:val="008C17CA"/>
    <w:rsid w:val="00903E56"/>
    <w:rsid w:val="00912E18"/>
    <w:rsid w:val="0091447B"/>
    <w:rsid w:val="009F6211"/>
    <w:rsid w:val="00A17368"/>
    <w:rsid w:val="00A3150A"/>
    <w:rsid w:val="00AB282E"/>
    <w:rsid w:val="00AF78D4"/>
    <w:rsid w:val="00B3577B"/>
    <w:rsid w:val="00B56B9C"/>
    <w:rsid w:val="00B57EB4"/>
    <w:rsid w:val="00B677FE"/>
    <w:rsid w:val="00BC6792"/>
    <w:rsid w:val="00C07477"/>
    <w:rsid w:val="00C267F5"/>
    <w:rsid w:val="00CF7105"/>
    <w:rsid w:val="00D11D6B"/>
    <w:rsid w:val="00D158F5"/>
    <w:rsid w:val="00D25716"/>
    <w:rsid w:val="00D42484"/>
    <w:rsid w:val="00E2762E"/>
    <w:rsid w:val="00E36310"/>
    <w:rsid w:val="00E53C90"/>
    <w:rsid w:val="00E855F0"/>
    <w:rsid w:val="00F02CDB"/>
    <w:rsid w:val="00F50F0B"/>
    <w:rsid w:val="00F7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9CD92"/>
  <w15:chartTrackingRefBased/>
  <w15:docId w15:val="{F9C80E2D-C949-4ACF-A1FC-D6EC8D2B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7F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7F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59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Hamde Nazar</dc:creator>
  <cp:keywords/>
  <dc:description/>
  <cp:lastModifiedBy>Hamde Nazar</cp:lastModifiedBy>
  <cp:revision>2</cp:revision>
  <cp:lastPrinted>2018-12-20T14:26:00Z</cp:lastPrinted>
  <dcterms:created xsi:type="dcterms:W3CDTF">2019-06-03T19:37:00Z</dcterms:created>
  <dcterms:modified xsi:type="dcterms:W3CDTF">2019-06-03T19:37:00Z</dcterms:modified>
</cp:coreProperties>
</file>